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КОМУНАЛЬНИЙ ЗАКЛАД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«ХОРТИЦЬКА НАЦІОНАЛЬНА НАВЧАЛЬНО-РЕАБІЛІТАЦІЙНА АКАДЕМІЯ»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ЗАПОРІЗЬКОЇ ОБЛАСНОЇ РАДИ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before="255.2099609375" w:line="460.68620681762695" w:lineRule="auto"/>
        <w:ind w:left="230.29438018798828" w:right="216.478271484375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.079999923706055"/>
          <w:szCs w:val="22.079999923706055"/>
          <w:rtl w:val="0"/>
        </w:rPr>
        <w:t xml:space="preserve">Освітня програма 18 «Виробництво та технології» першого (бакалаврського) рівня вищої освіти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спеціальність 181 Харчові технології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СИЛАБУС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3"/>
        <w:gridCol w:w="7876"/>
        <w:tblGridChange w:id="0">
          <w:tblGrid>
            <w:gridCol w:w="2353"/>
            <w:gridCol w:w="7876"/>
          </w:tblGrid>
        </w:tblGridChange>
      </w:tblGrid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Основи виробництва продуктів оздоровчого харчування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Викладач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Дерев’янко Наталія Петрівна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Кандидат сільськогосподарських наук, доцент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Контактний телефон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0664209557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Посилання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!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Консультації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Очні консультації: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за попередньою домовленістю середа та п’ятниця  з 14.00 до 16.00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Онлайн консультації: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 робочі дні з 9.00 до 17.00</w:t>
            </w:r>
          </w:p>
        </w:tc>
      </w:tr>
      <w:tr>
        <w:trPr>
          <w:cantSplit w:val="0"/>
          <w:trHeight w:val="297" w:hRule="atLeast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Анотація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Програму вивчення навчальної дисципліни «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Основи виробництва продуктів оздоровчого харчування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» розроблено відповідно до освітньо-професійної програми підготовки першого (бакалаврського) рівня вищої освіти спеціальності 181 Харчові технології 18 Виробництво та технології.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Предметом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вивчення курсу є ознайомлення з теоретичними основами дисципліни, з її основними поняттями, а також виробити навички основних лабораторних аналізів з харчових технологій оздоровчого харчування.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Міждисциплінарні зв’язки: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Забезпечуючі дисципліни: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«Історія харчової науки та виробництв», «Загальні технології харчових технологій», «Основи фахової підготовки».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Забезпечувані дисципліни: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всі дисципліни з харчових технологій.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Програма навчальної дисципліни складається з таких змістових модулів: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360"/>
              </w:tabs>
              <w:spacing w:after="0" w:before="0" w:line="240" w:lineRule="auto"/>
              <w:ind w:left="0" w:right="-1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Змістовий модуль І.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Вступ. Загальні відомості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360"/>
              </w:tabs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Змістовий модуль ІІ.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Основи технології продуктів оздоровчого харчування.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Заплановані результати навчання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Мета навчального курсу: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є вивчення та оволодіння студентами спеціальними теоретичними знаннями та практичними навиками з розроблення нових і вдосконалення існуючих технологій виробництва оздоровчих харчових продуктів, вивчення дії окремих компонентів таких продуктів на організм людини, оволодіння методами контролю якості та безпеки сировини і продуктів виготовлених на основі, надання студентам уміння використати набуті знання для розроблення нових продуктів оздоровчого призначення.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Завдання навчальної дисципліни: 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полягають в отриманні студентами знань з основ виробництва оздоровчих харчових продуктів, вивченні студентами загальних питань та теоретичних основ з розроблення нових і вдосконалення існуючих технологій виробництва оздоровчих харчових продуктів, вивчення дії окремих компонентів таких продуктів на організм людини, оволодіння методами контролю якості та безпеки сировини і продуктів виготовлених на її основі, в надання студентам уміння використати набуті знання для розроблення нових продуктів оздоровчого призначення.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Згідно з вимогами освітньо-професійної програми студенти повинні досягнути таких результатів навчання (компетентностей):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знати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 - функції їжі та чинники, що їх забезпечують; 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основні теорії та концепції харчування; 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основні терміни та визначення щодо спеціальних харчових продуктів; 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вимоги стандартів до оздоровчих харчових продуктів оздоровчого призначення;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ефективність впливу на організм людини речовин харчової сировини, біологічно активних харчових добавок та інших сировинних компонентів;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наукові основи технологічних процесів виробництва харчових продуктів оздоровчого призначення і способи їх практичної реалізації;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вміти: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визначати функції їжі;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визначати роль функціональних компонентів їжі в оздоровчому харчуванні людини; 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визначати зв'язок між використаними харчовими і біологічно-активними добавками і споживчими властивостями оздоровчих харчових продуктів;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визначати групи харчових добавок за «Е»-кодифікацією; 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складати раціон оздоровчого харчування для окремих верств населення;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 проводити оцінку безпечності біологічно активних добавок до їжі; формувати інгредієнтний склад оздоровчих харчових продуктів і функціональних напоїв.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 процесі засвоєння дисципліни студент має набути таких соціальних навичок (soft-skills):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інтегральна: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здатність розв’язувати задачі дослідницького та/або інноваційного характеру у сфері харчових технологій;</w:t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загальні компетентності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до пошуку, оброблення та аналізу інформації з різних джерел;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проведення досліджень на відповідному рівні;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генерувати нові ідеї(креативність).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спеціальні (фахові, предметні) компетентності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обирати та застосовувати спеціалізоване лабораторне і технологічне обладнання та прилади, науково-обгрунтовані методи та програмне забезпечення для проведення наукових досліджень у сфері харчових технологій;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розробляти програми ефективного функціонування підприємств харчової промисловості та/або закладів ресторанного господарства відповідно до прогнозів розвитку галузі в умовах глобалізації;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забезпечувати якість та безпечність харчових продуктів під час впровадження технологічних інновацій на підприємствах галузі; - здатність розробляти та реалізовувати науково-технічні проекти у сфері харчових виробництв з урахуванням технічних, соціально-економічних, правових та інших аспектів;</w:t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здатність розробляти харчові продукти нового покоління, у тому числі функціональні,на основі принципів харчової комбінаторики і застосування безпечної, біологічно повноцінної сировини та інноваційних інгредієнтів;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прогнозувати подальший розвиток харчової галузі в умовах глобалізації економічного розвитку суспільства;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формулювати та впроваджувати власні моделі професійної діяльності у сфері харчових технологій;</w:t>
            </w:r>
          </w:p>
          <w:bookmarkStart w:colFirst="0" w:colLast="0" w:name="bookmark=id.lt2rlj3jlb6q" w:id="0"/>
          <w:bookmarkEnd w:id="0"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5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- здатність пропагувати основні положення та принципи раціонального харчування. </w:t>
            </w:r>
          </w:p>
        </w:tc>
      </w:tr>
      <w:tr>
        <w:trPr>
          <w:cantSplit w:val="0"/>
          <w:trHeight w:val="2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Політика дисципліни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При організації освітнього процесу в Хортицькій національній академії студенти, викладачі, методисти та адміністрація діють відповідно до: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організацію освітнього процесу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8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атестацію здобувачів вищої освіти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вибіркові дисципліни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0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систему внутрішнього забезпечення якості освіти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критерії оцінювання знань студентів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2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переведення на індивідуальний графік навчання студентів денної форми навчання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; </w:t>
            </w:r>
            <w:hyperlink r:id="rId13">
              <w:r w:rsidDel="00000000" w:rsidR="00000000" w:rsidRPr="00000000">
                <w:rPr>
                  <w:rFonts w:ascii="Arial" w:cs="Arial" w:eastAsia="Arial" w:hAnsi="Arial"/>
                  <w:b w:val="0"/>
                  <w:i w:val="0"/>
                  <w:smallCaps w:val="0"/>
                  <w:strike w:val="0"/>
                  <w:color w:val="000000"/>
                  <w:sz w:val="22"/>
                  <w:szCs w:val="22"/>
                  <w:u w:val="single"/>
                  <w:shd w:fill="auto" w:val="clear"/>
                  <w:vertAlign w:val="baseline"/>
                  <w:rtl w:val="0"/>
                </w:rPr>
                <w:t xml:space="preserve">Положення про академічну доброчесність</w:t>
              </w:r>
            </w:hyperlink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80"/>
        </w:tabs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ОПИС НАВЧАЛЬНОЇ ДИСЦИПЛІНИ</w:t>
      </w:r>
    </w:p>
    <w:tbl>
      <w:tblPr>
        <w:tblStyle w:val="Table2"/>
        <w:tblW w:w="9578.0" w:type="dxa"/>
        <w:jc w:val="left"/>
        <w:tblInd w:w="353.0" w:type="dxa"/>
        <w:tblBorders>
          <w:top w:color="00000a" w:space="0" w:sz="4" w:val="single"/>
          <w:left w:color="00000a" w:space="0" w:sz="4" w:val="single"/>
          <w:bottom w:color="00000a" w:space="0" w:sz="4" w:val="single"/>
          <w:right w:color="00000a" w:space="0" w:sz="4" w:val="single"/>
          <w:insideH w:color="00000a" w:space="0" w:sz="4" w:val="single"/>
          <w:insideV w:color="00000a" w:space="0" w:sz="4" w:val="single"/>
        </w:tblBorders>
        <w:tblLayout w:type="fixed"/>
        <w:tblLook w:val="0000"/>
      </w:tblPr>
      <w:tblGrid>
        <w:gridCol w:w="2897"/>
        <w:gridCol w:w="3262"/>
        <w:gridCol w:w="1399"/>
        <w:gridCol w:w="221"/>
        <w:gridCol w:w="1799"/>
        <w:tblGridChange w:id="0">
          <w:tblGrid>
            <w:gridCol w:w="2897"/>
            <w:gridCol w:w="3262"/>
            <w:gridCol w:w="1399"/>
            <w:gridCol w:w="221"/>
            <w:gridCol w:w="1799"/>
          </w:tblGrid>
        </w:tblGridChange>
      </w:tblGrid>
      <w:tr>
        <w:trPr>
          <w:cantSplit w:val="1"/>
          <w:trHeight w:val="803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Найменування показників </w:t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Галузь знань, спеціальність, освітній рівень</w:t>
            </w:r>
          </w:p>
        </w:tc>
        <w:tc>
          <w:tcPr>
            <w:gridSpan w:val="3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Характеристика навчальної дисципліни</w:t>
            </w:r>
          </w:p>
        </w:tc>
      </w:tr>
      <w:tr>
        <w:trPr>
          <w:cantSplit w:val="1"/>
          <w:trHeight w:val="549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форма навчання</w:t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денна</w:t>
            </w:r>
          </w:p>
        </w:tc>
      </w:tr>
      <w:tr>
        <w:trPr>
          <w:cantSplit w:val="1"/>
          <w:trHeight w:val="40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кредитів – 6</w:t>
            </w:r>
          </w:p>
        </w:tc>
        <w:tc>
          <w:tcPr>
            <w:tcMar>
              <w:left w:w="108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Галузь знань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323"/>
                <w:tab w:val="left" w:leader="none" w:pos="3240"/>
                <w:tab w:val="left" w:leader="none" w:pos="4500"/>
              </w:tabs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 Виробництво та технології</w:t>
            </w:r>
          </w:p>
        </w:tc>
        <w:tc>
          <w:tcPr>
            <w:gridSpan w:val="3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Нормативна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23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Спеціальність 181 Харчові технології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Семестр</w:t>
            </w:r>
          </w:p>
        </w:tc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1-й</w:t>
            </w:r>
          </w:p>
        </w:tc>
      </w:tr>
      <w:tr>
        <w:trPr>
          <w:cantSplit w:val="1"/>
          <w:trHeight w:val="640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Модулів – 2</w:t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Освітній рівень: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бакалавр</w:t>
            </w:r>
          </w:p>
        </w:tc>
        <w:tc>
          <w:tcPr>
            <w:gridSpan w:val="3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Аудиторні години: 60 год</w:t>
            </w:r>
          </w:p>
        </w:tc>
      </w:tr>
      <w:tr>
        <w:trPr>
          <w:cantSplit w:val="1"/>
          <w:trHeight w:val="413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Змістових модулів – 3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Лекції: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 год.</w:t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Практичні, семінарські: 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 год.</w:t>
            </w:r>
          </w:p>
        </w:tc>
      </w:tr>
      <w:tr>
        <w:trPr>
          <w:cantSplit w:val="1"/>
          <w:trHeight w:val="70" w:hRule="atLeast"/>
          <w:tblHeader w:val="0"/>
        </w:trPr>
        <w:tc>
          <w:tcPr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Загальна кількість годин – 180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Лабораторні: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</w:t>
            </w:r>
          </w:p>
        </w:tc>
      </w:tr>
      <w:tr>
        <w:trPr>
          <w:cantSplit w:val="1"/>
          <w:trHeight w:val="479" w:hRule="atLeast"/>
          <w:tblHeader w:val="0"/>
        </w:trPr>
        <w:tc>
          <w:tcPr>
            <w:vMerge w:val="restart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Тижневих годин для денної форми навчання: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аудиторних – 4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самостійної роботи студента – 6</w:t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Самостійна робота 120 год.</w:t>
            </w:r>
          </w:p>
        </w:tc>
      </w:tr>
      <w:tr>
        <w:trPr>
          <w:cantSplit w:val="1"/>
          <w:trHeight w:val="138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ІНДЗ:  год</w:t>
            </w:r>
          </w:p>
        </w:tc>
      </w:tr>
      <w:tr>
        <w:trPr>
          <w:cantSplit w:val="1"/>
          <w:trHeight w:val="440" w:hRule="atLeast"/>
          <w:tblHeader w:val="0"/>
        </w:trPr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Mar>
              <w:left w:w="108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Вид контролю: екзамен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ПРОГРАМА НАВЧАЛЬНОЇ ДИСЦИПЛІНИ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567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360"/>
        </w:tabs>
        <w:spacing w:after="0" w:before="0" w:line="240" w:lineRule="auto"/>
        <w:ind w:left="0" w:right="-1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Змістовий модуль І.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Вступ. Загальні відомості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Тема1. Структура та стан харчування різних груп населення. Основні передумови створення функціональних харчових продуктів.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Структуру та стан харчування різних груп населення.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2. Наукові основи створення оздоровчих харчових продуктів.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3. Класифікація харчових добавок дієтичного та лікувального призначення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4. Функціональні властивості харчових добавок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  <w:tab w:val="left" w:leader="none" w:pos="360"/>
        </w:tabs>
        <w:spacing w:after="0" w:before="0" w:line="240" w:lineRule="auto"/>
        <w:ind w:left="0" w:right="-12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Змістовий модуль ІІ.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Основи технології продуктів оздоровчого харчування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2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5. Технології харчових продуктів оздоровчого призначення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6. Методи оцінки якості та конкурентоспроможності харчових продуктів і страв оздоровчого призначення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7. Наукові принципи складання збалансованих харчових раціонів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8. Нетрадиційні види харчування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Тема 9.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Огляд функціональних продуктів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СТРУКТУРА НАВЧАЛЬНОЇ ДИСЦИПЛІНИ</w:t>
      </w:r>
      <w:r w:rsidDel="00000000" w:rsidR="00000000" w:rsidRPr="00000000">
        <w:rPr>
          <w:rtl w:val="0"/>
        </w:rPr>
      </w:r>
    </w:p>
    <w:tbl>
      <w:tblPr>
        <w:tblStyle w:val="Table3"/>
        <w:tblW w:w="10663.999999999998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882"/>
        <w:gridCol w:w="1546"/>
        <w:gridCol w:w="591"/>
        <w:gridCol w:w="768"/>
        <w:gridCol w:w="994"/>
        <w:gridCol w:w="913"/>
        <w:gridCol w:w="970"/>
        <w:tblGridChange w:id="0">
          <w:tblGrid>
            <w:gridCol w:w="4882"/>
            <w:gridCol w:w="1546"/>
            <w:gridCol w:w="591"/>
            <w:gridCol w:w="768"/>
            <w:gridCol w:w="994"/>
            <w:gridCol w:w="913"/>
            <w:gridCol w:w="970"/>
          </w:tblGrid>
        </w:tblGridChange>
      </w:tblGrid>
      <w:tr>
        <w:trPr>
          <w:cantSplit w:val="1"/>
          <w:trHeight w:val="562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Назви тем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змістових модулів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годин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 тому числі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лаб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с.р.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</w:tr>
      <w:tr>
        <w:trPr>
          <w:cantSplit w:val="1"/>
          <w:trHeight w:val="555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360"/>
              </w:tabs>
              <w:spacing w:after="0" w:before="0" w:line="240" w:lineRule="auto"/>
              <w:ind w:left="0" w:right="-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Змістовий модуль І.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Вступ. Загальні відомості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360"/>
              </w:tabs>
              <w:spacing w:after="0" w:before="0" w:line="240" w:lineRule="auto"/>
              <w:ind w:left="0" w:right="-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Тема1. Структура та стан харчування різних груп населення. Основні передумови створення функціональних харчових продуктів.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4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2. Наукові основи створення оздоровчих харчових продуктів.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3. Класифікація харчових добавок дієтичного та лікувального призначення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4. Функціональні властивості харчових добавок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Разом за змістовим модулем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07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  <w:tab w:val="left" w:leader="none" w:pos="360"/>
              </w:tabs>
              <w:spacing w:after="0" w:before="0" w:line="240" w:lineRule="auto"/>
              <w:ind w:left="0" w:right="-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Змістовий модуль ІІ.</w:t>
            </w: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Основи технології продуктів оздоровчого харчування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-12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5. Технології харчових продуктів оздоровчого призначення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6. Методи оцінки якості та конкурентоспроможності харчових продуктів і страв оздоровчого призначення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7. Наукові принципи складання збалансованих харчових раціонів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8. Нетрадиційні види харчування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Тема 9. Огляд функціональних продуктів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Разом за змістовим модулем 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D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0"/>
                    <w:i w:val="0"/>
                    <w:smallCaps w:val="0"/>
                    <w:strike w:val="0"/>
                    <w:color w:val="000000"/>
                    <w:sz w:val="22"/>
                    <w:szCs w:val="22"/>
                    <w:u w:val="none"/>
                    <w:shd w:fill="auto" w:val="clear"/>
                    <w:vertAlign w:val="baseline"/>
                    <w:rtl w:val="0"/>
                  </w:rPr>
                  <w:t xml:space="preserve">−</w:t>
                </w:r>
              </w:sdtContent>
            </w:sdt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ТЕМИ ПРАКТИЧНИХ ЗАНЯТЬ</w:t>
      </w:r>
      <w:r w:rsidDel="00000000" w:rsidR="00000000" w:rsidRPr="00000000">
        <w:rPr>
          <w:rtl w:val="0"/>
        </w:rPr>
      </w:r>
    </w:p>
    <w:tbl>
      <w:tblPr>
        <w:tblStyle w:val="Table4"/>
        <w:tblW w:w="10206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850"/>
        <w:gridCol w:w="7655"/>
        <w:gridCol w:w="992"/>
        <w:tblGridChange w:id="0">
          <w:tblGrid>
            <w:gridCol w:w="709"/>
            <w:gridCol w:w="850"/>
            <w:gridCol w:w="7655"/>
            <w:gridCol w:w="99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</w:t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Тема1. Структура та стан харчування різних груп населення. Основні передумови створення функціональних харчових продуктів.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2. Наукові основи створення оздоровчих харчових продуктів.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3. Класифікація харчових добавок дієтичного та лікувального призначення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4. Функціональні властивості харчових добавок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5. Технології харчових продуктів оздоровчого призначення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6. Методи оцінки якості та конкурентоспроможності харчових продуктів і страв оздоровчого призначення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7. Наукові принципи складання збалансованих харчових раціонів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8. Нетрадиційні види харчування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Тема 9. Огляд функціональних продуктів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ЗАВДАННЯ ДЛЯ САМОСТІЙНОЇ РОБОТИ</w:t>
      </w:r>
      <w:r w:rsidDel="00000000" w:rsidR="00000000" w:rsidRPr="00000000">
        <w:rPr>
          <w:rtl w:val="0"/>
        </w:rPr>
      </w:r>
    </w:p>
    <w:tbl>
      <w:tblPr>
        <w:tblStyle w:val="Table5"/>
        <w:tblW w:w="10206.0" w:type="dxa"/>
        <w:jc w:val="left"/>
        <w:tblInd w:w="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9"/>
        <w:gridCol w:w="850"/>
        <w:gridCol w:w="7655"/>
        <w:gridCol w:w="992"/>
        <w:tblGridChange w:id="0">
          <w:tblGrid>
            <w:gridCol w:w="709"/>
            <w:gridCol w:w="850"/>
            <w:gridCol w:w="7655"/>
            <w:gridCol w:w="99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з/п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Назва теми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</w:t>
            </w:r>
          </w:p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годин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Підготувати доповідь  (5 сторінок) та презентацію на тему: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Структура та стан харчування різних груп населення. Основні передумови створення функціональних харчових продуктів.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 (5 сторінок) та презентацію на тему: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Наукові основи створення оздоровчих харчових продуктів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(5 сторінок) та презентацію на тему: Класифікація харчових добавок дієтичного та лікувального призначення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 (5 сторінок) та презентацію на тему: Функціональні властивості харчових добавок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 (5 сторінок) та презентацію на тему: Технології харчових продуктів оздоровчого призначення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3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 (5 сторінок) та презентацію на тему: Методи оцінки якості та конкурентоспроможності харчових продуктів і страв оздоровчого призначення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 (5 сторінок) та презентацію на тему: Наукові принципи складання збалансованих харчових раціонів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Підготувати доповідь  (5 сторінок) та презентацію на тему: </w:t>
            </w: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Нетрадиційні види харчування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Тема 9. Огляд функціональних продуктів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2" w:right="0" w:hanging="142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Усього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 НАУКОВО-ДОСЛІДНЕ ЗАВДАННЯ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Індивідуальна навчально-дослідна робота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є видом позааудиторної індивідуальної діяльності студента, результати якої використовуються у процесі вивчення програмового матеріалу навчальної дисципліни. Завершується виконання студентами ІНЗД прилюдним захистом навчального проекту. </w:t>
      </w:r>
    </w:p>
    <w:p w:rsidR="00000000" w:rsidDel="00000000" w:rsidP="00000000" w:rsidRDefault="00000000" w:rsidRPr="00000000" w14:paraId="000001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Мета ІНДЗ: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самостійне вивчення частини програмового матеріалу, систематизація, узагальнення, закріплення та практичне застосування знань із навчального курсу, удосконалення навичок самостійної діяльності. </w:t>
      </w:r>
    </w:p>
    <w:p w:rsidR="00000000" w:rsidDel="00000000" w:rsidP="00000000" w:rsidRDefault="00000000" w:rsidRPr="00000000" w14:paraId="000001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Вид ІНДЗ, вимоги до нього та оцінювання: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Для виконання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індивідуального завдання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студент повинен зробити доповідь, презентацію та реферат –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10 балів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на тему: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Підбір та застосовування спеціалізованого лабораторного і технологічного обладнання, науково-обгрунтовані методи та програмне забезпечення для проведення наукових досліджень у сфері харчових технологій;</w:t>
      </w:r>
    </w:p>
    <w:p w:rsidR="00000000" w:rsidDel="00000000" w:rsidP="00000000" w:rsidRDefault="00000000" w:rsidRPr="00000000" w14:paraId="000001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- Якість та безпечність харчових продуктів під час впровадження технологічних інновацій на підприємствах галузі;</w:t>
      </w:r>
    </w:p>
    <w:p w:rsidR="00000000" w:rsidDel="00000000" w:rsidP="00000000" w:rsidRDefault="00000000" w:rsidRPr="00000000" w14:paraId="000001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Науково-технічні проекти у сфері харчових виробництв з урахуванням технічних, соціально-економічних, правових та інших аспектів; здатність розробляти харчові продукти нового покоління, у тому числі функціональні,на основі принципів харчової комбінаторики і застосування безпечної, біологічно повноцінної сировини та інноваційних інгредієнтів;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Прогнозування подальший розвиток харчової галузі в умовах глобалізації економічного розвитку суспільства;</w:t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здатність формулювати та впроваджувати власні моделі професійної діяльності у сфері харчових технологій;</w:t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Основні положення та принципи раціонального харчування.</w:t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 ІНДЗ</w:t>
      </w:r>
      <w:r w:rsidDel="00000000" w:rsidR="00000000" w:rsidRPr="00000000">
        <w:rPr>
          <w:rtl w:val="0"/>
        </w:rPr>
      </w:r>
    </w:p>
    <w:tbl>
      <w:tblPr>
        <w:tblStyle w:val="Table6"/>
        <w:tblW w:w="886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55"/>
        <w:gridCol w:w="2955"/>
        <w:gridCol w:w="2955"/>
        <w:tblGridChange w:id="0">
          <w:tblGrid>
            <w:gridCol w:w="2955"/>
            <w:gridCol w:w="2955"/>
            <w:gridCol w:w="2955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Рівень виконання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балів, </w:t>
              <w:br w:type="textWrapping"/>
              <w:t xml:space="preserve">що відповідає рівню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Оцінка за традиційною системою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Високий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9–10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Відмінно</w:t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Достатній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7–8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Добре</w:t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Середній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5–6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Задовільно</w:t>
            </w:r>
          </w:p>
        </w:tc>
      </w:tr>
      <w:tr>
        <w:trPr>
          <w:cantSplit w:val="0"/>
          <w:trHeight w:val="12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Низький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0–4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Незадовільно</w:t>
            </w:r>
          </w:p>
        </w:tc>
      </w:tr>
    </w:tbl>
    <w:p w:rsidR="00000000" w:rsidDel="00000000" w:rsidP="00000000" w:rsidRDefault="00000000" w:rsidRPr="00000000" w14:paraId="000001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КОНТРОЛЮ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12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 процесі оцінювання навчальних досягнень студентів з курсу «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Основи виробництва продуктів оздоровчого харчування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» застосовуються такі методи:</w:t>
      </w:r>
    </w:p>
    <w:p w:rsidR="00000000" w:rsidDel="00000000" w:rsidP="00000000" w:rsidRDefault="00000000" w:rsidRPr="00000000" w14:paraId="000001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79"/>
          <w:tab w:val="left" w:leader="none" w:pos="3473"/>
          <w:tab w:val="left" w:leader="none" w:pos="5163"/>
          <w:tab w:val="left" w:leader="none" w:pos="7145"/>
          <w:tab w:val="left" w:leader="none" w:pos="8911"/>
        </w:tabs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усного контролю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індивідуальне опитування, фронтальне опитування, співбесіда, екзамен;</w:t>
      </w:r>
    </w:p>
    <w:p w:rsidR="00000000" w:rsidDel="00000000" w:rsidP="00000000" w:rsidRDefault="00000000" w:rsidRPr="00000000" w14:paraId="000001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письмового контролю: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письмове тестування, модульна контрольна робота, індивідуальна науково-дослідна робота;</w:t>
      </w:r>
    </w:p>
    <w:p w:rsidR="00000000" w:rsidDel="00000000" w:rsidP="00000000" w:rsidRDefault="00000000" w:rsidRPr="00000000" w14:paraId="000001B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 </w:t>
      </w:r>
      <w:r w:rsidDel="00000000" w:rsidR="00000000" w:rsidRPr="00000000"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методи самоконтролю: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самооцінка, самоаналіз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СХЕМА НАРАХУВАННЯ БАЛІВ</w:t>
      </w:r>
      <w:r w:rsidDel="00000000" w:rsidR="00000000" w:rsidRPr="00000000">
        <w:rPr>
          <w:rtl w:val="0"/>
        </w:rPr>
      </w:r>
    </w:p>
    <w:tbl>
      <w:tblPr>
        <w:tblStyle w:val="Table7"/>
        <w:tblW w:w="10137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9"/>
        <w:gridCol w:w="846"/>
        <w:gridCol w:w="846"/>
        <w:gridCol w:w="847"/>
        <w:gridCol w:w="1126"/>
        <w:gridCol w:w="1126"/>
        <w:gridCol w:w="1127"/>
        <w:tblGridChange w:id="0">
          <w:tblGrid>
            <w:gridCol w:w="4219"/>
            <w:gridCol w:w="846"/>
            <w:gridCol w:w="846"/>
            <w:gridCol w:w="847"/>
            <w:gridCol w:w="1126"/>
            <w:gridCol w:w="1126"/>
            <w:gridCol w:w="1127"/>
          </w:tblGrid>
        </w:tblGridChange>
      </w:tblGrid>
      <w:tr>
        <w:trPr>
          <w:cantSplit w:val="1"/>
          <w:trHeight w:val="49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Кількість балів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 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ЗМ 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9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Т5-6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Т7-8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Лекції (за бажанням) (6 б)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Практичні заняття (14 б)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Самостійна робота (10 б)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Поточний модульний контроль (30 б)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ІНДЗ (за планом) 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Підсумковий  контроль (екзамен)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30 </w:t>
            </w:r>
          </w:p>
        </w:tc>
      </w:tr>
    </w:tbl>
    <w:p w:rsidR="00000000" w:rsidDel="00000000" w:rsidP="00000000" w:rsidRDefault="00000000" w:rsidRPr="00000000" w14:paraId="000001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Шкала оцінювання: національна та ЄКTС</w:t>
      </w:r>
      <w:r w:rsidDel="00000000" w:rsidR="00000000" w:rsidRPr="00000000">
        <w:rPr>
          <w:rtl w:val="0"/>
        </w:rPr>
      </w:r>
    </w:p>
    <w:tbl>
      <w:tblPr>
        <w:tblStyle w:val="Table8"/>
        <w:tblW w:w="994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25"/>
        <w:gridCol w:w="4253"/>
        <w:gridCol w:w="1984"/>
        <w:gridCol w:w="1984"/>
        <w:tblGridChange w:id="0">
          <w:tblGrid>
            <w:gridCol w:w="1725"/>
            <w:gridCol w:w="4253"/>
            <w:gridCol w:w="1984"/>
            <w:gridCol w:w="1984"/>
          </w:tblGrid>
        </w:tblGridChange>
      </w:tblGrid>
      <w:tr>
        <w:trPr>
          <w:cantSplit w:val="1"/>
          <w:trHeight w:val="56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F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</w:p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0"/>
                <w:tab w:val="left" w:leader="none" w:pos="11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ECTS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шкалою</w:t>
            </w:r>
          </w:p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академії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FC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 національною шкалою</w:t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0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Екзамен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201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24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Залік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90 – 100</w:t>
            </w:r>
          </w:p>
          <w:p w:rsidR="00000000" w:rsidDel="00000000" w:rsidP="00000000" w:rsidRDefault="00000000" w:rsidRPr="00000000" w14:paraId="000002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(відмінно)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5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593"/>
              </w:tabs>
              <w:spacing w:after="0" w:before="200" w:line="276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(відмінно)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6">
            <w:pPr>
              <w:keepNext w:val="1"/>
              <w:keepLines w:val="1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768"/>
              </w:tabs>
              <w:spacing w:after="0" w:before="20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Зараховано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85 – 89</w:t>
            </w:r>
          </w:p>
          <w:p w:rsidR="00000000" w:rsidDel="00000000" w:rsidP="00000000" w:rsidRDefault="00000000" w:rsidRPr="00000000" w14:paraId="000002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(дуже добре)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 (добре)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75 – 84</w:t>
            </w:r>
          </w:p>
          <w:p w:rsidR="00000000" w:rsidDel="00000000" w:rsidP="00000000" w:rsidRDefault="00000000" w:rsidRPr="00000000" w14:paraId="000002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(добре)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70 – 74</w:t>
            </w:r>
          </w:p>
          <w:p w:rsidR="00000000" w:rsidDel="00000000" w:rsidP="00000000" w:rsidRDefault="00000000" w:rsidRPr="00000000" w14:paraId="000002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(задовільно) 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 (задовільно)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60 – 69</w:t>
            </w:r>
          </w:p>
          <w:p w:rsidR="00000000" w:rsidDel="00000000" w:rsidP="00000000" w:rsidRDefault="00000000" w:rsidRPr="00000000" w14:paraId="000002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(достатньо)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35 – 59</w:t>
            </w:r>
          </w:p>
          <w:p w:rsidR="00000000" w:rsidDel="00000000" w:rsidP="00000000" w:rsidRDefault="00000000" w:rsidRPr="00000000" w14:paraId="000002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(незадовільно – з можливістю повторного складання)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(незадовільно)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Не зараховано</w:t>
            </w:r>
          </w:p>
        </w:tc>
      </w:tr>
      <w:tr>
        <w:trPr>
          <w:cantSplit w:val="1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34</w:t>
            </w:r>
          </w:p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(незадовільно – з обов’язковим повторним курсом)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709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ПЕРЕЛІК ПИТАНЬ ДО ЕКЗАМЕНУ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Ind w:w="142.0" w:type="dxa"/>
        <w:tblBorders>
          <w:top w:color="ffffff" w:space="0" w:sz="4" w:val="single"/>
          <w:left w:color="ffffff" w:space="0" w:sz="4" w:val="single"/>
          <w:bottom w:color="ffffff" w:space="0" w:sz="4" w:val="single"/>
          <w:right w:color="ffffff" w:space="0" w:sz="4" w:val="single"/>
          <w:insideH w:color="ffffff" w:space="0" w:sz="4" w:val="single"/>
          <w:insideV w:color="ffffff" w:space="0" w:sz="4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Тема1. Структура та стан харчування різних груп населення. Основні передумови створення функціональних харчових продуктів.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2. Наукові основи створення оздоровчих харчових продуктів.</w:t>
            </w:r>
          </w:p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3. Класифікація харчових добавок дієтичного та лікувального призначення</w:t>
            </w:r>
          </w:p>
          <w:p w:rsidR="00000000" w:rsidDel="00000000" w:rsidP="00000000" w:rsidRDefault="00000000" w:rsidRPr="00000000" w14:paraId="0000022C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4. Функціональні властивості харчових добавок</w:t>
            </w:r>
          </w:p>
          <w:p w:rsidR="00000000" w:rsidDel="00000000" w:rsidP="00000000" w:rsidRDefault="00000000" w:rsidRPr="00000000" w14:paraId="0000022E">
            <w:pPr>
              <w:keepNext w:val="1"/>
              <w:keepLines w:val="1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5. Технології харчових продуктів оздоровчого призначення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6. Методи оцінки якості та конкурентоспроможності харчових продуктів і страв оздоровчого призначення</w:t>
            </w:r>
          </w:p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7. Наукові принципи складання збалансованих харчових раціонів</w:t>
            </w:r>
          </w:p>
          <w:p w:rsidR="00000000" w:rsidDel="00000000" w:rsidP="00000000" w:rsidRDefault="00000000" w:rsidRPr="00000000" w14:paraId="000002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2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Тема 8. Нетрадиційні види харчування </w:t>
            </w:r>
          </w:p>
        </w:tc>
      </w:tr>
    </w:tbl>
    <w:p w:rsidR="00000000" w:rsidDel="00000000" w:rsidP="00000000" w:rsidRDefault="00000000" w:rsidRPr="00000000" w14:paraId="0000023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134"/>
        </w:tabs>
        <w:spacing w:after="0" w:before="0" w:line="240" w:lineRule="auto"/>
        <w:ind w:left="0" w:right="0" w:firstLine="709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5" w:orient="portrait"/>
      <w:pgMar w:bottom="709" w:top="709" w:left="709" w:right="709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Заголовок2">
    <w:name w:val="Заголовок 2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ru-RU"/>
    </w:rPr>
  </w:style>
  <w:style w:type="paragraph" w:styleId="Заголовок3">
    <w:name w:val="Заголовок 3"/>
    <w:basedOn w:val="Обычный"/>
    <w:next w:val="Обычный"/>
    <w:autoRedefine w:val="0"/>
    <w:hidden w:val="0"/>
    <w:qFormat w:val="1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4">
    <w:name w:val="Заголовок 4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before="200" w:line="276" w:lineRule="auto"/>
      <w:ind w:leftChars="-1" w:rightChars="0" w:firstLineChars="-1"/>
      <w:textDirection w:val="btLr"/>
      <w:textAlignment w:val="top"/>
      <w:outlineLvl w:val="3"/>
    </w:pPr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paragraph" w:styleId="Заголовок5">
    <w:name w:val="Заголовок 5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ru-RU" w:val="ru-RU"/>
    </w:rPr>
  </w:style>
  <w:style w:type="paragraph" w:styleId="Заголовок6">
    <w:name w:val="Заголовок 6"/>
    <w:basedOn w:val="Обычный"/>
    <w:next w:val="Обычный"/>
    <w:autoRedefine w:val="0"/>
    <w:hidden w:val="0"/>
    <w:qFormat w:val="1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5"/>
    </w:pPr>
    <w:rPr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paragraph" w:styleId="Заголовок7">
    <w:name w:val="Заголовок 7"/>
    <w:basedOn w:val="Обычный"/>
    <w:next w:val="Обычный"/>
    <w:autoRedefine w:val="0"/>
    <w:hidden w:val="0"/>
    <w:qFormat w:val="1"/>
    <w:pPr>
      <w:keepNext w:val="1"/>
      <w:keepLines w:val="1"/>
      <w:suppressAutoHyphens w:val="1"/>
      <w:spacing w:before="200" w:line="276" w:lineRule="auto"/>
      <w:ind w:leftChars="-1" w:rightChars="0" w:firstLineChars="-1"/>
      <w:textDirection w:val="btLr"/>
      <w:textAlignment w:val="top"/>
      <w:outlineLvl w:val="6"/>
    </w:pPr>
    <w:rPr>
      <w:rFonts w:ascii="Cambria" w:cs="Times New Roman" w:eastAsia="Times New Roman" w:hAnsi="Cambria"/>
      <w:i w:val="1"/>
      <w:iCs w:val="1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Заголовок2Знак">
    <w:name w:val="Заголовок 2 Знак"/>
    <w:basedOn w:val="Основнойшрифтабзаца"/>
    <w:next w:val="Заголовок2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eastAsia="ru-RU"/>
    </w:rPr>
  </w:style>
  <w:style w:type="character" w:styleId="Заголовок3Знак">
    <w:name w:val="Заголовок 3 Знак"/>
    <w:basedOn w:val="Основнойшрифтабзаца"/>
    <w:next w:val="Заголовок3Знак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styleId="Заголовок4Знак">
    <w:name w:val="Заголовок 4 Знак"/>
    <w:basedOn w:val="Основнойшрифтабзаца"/>
    <w:next w:val="Заголовок4Знак"/>
    <w:autoRedefine w:val="0"/>
    <w:hidden w:val="0"/>
    <w:qFormat w:val="0"/>
    <w:rPr>
      <w:rFonts w:ascii="Cambria" w:cs="Times New Roman" w:eastAsia="Times New Roman" w:hAnsi="Cambria"/>
      <w:b w:val="1"/>
      <w:bCs w:val="1"/>
      <w:i w:val="1"/>
      <w:iCs w:val="1"/>
      <w:color w:val="4f81bd"/>
      <w:w w:val="100"/>
      <w:position w:val="-1"/>
      <w:effect w:val="none"/>
      <w:vertAlign w:val="baseline"/>
      <w:cs w:val="0"/>
      <w:em w:val="none"/>
      <w:lang/>
    </w:rPr>
  </w:style>
  <w:style w:type="character" w:styleId="Заголовок5Знак">
    <w:name w:val="Заголовок 5 Знак"/>
    <w:basedOn w:val="Основнойшрифтабзаца"/>
    <w:next w:val="Заголовок5Знак"/>
    <w:autoRedefine w:val="0"/>
    <w:hidden w:val="0"/>
    <w:qFormat w:val="0"/>
    <w:rPr>
      <w:rFonts w:ascii="Calibri" w:cs="Times New Roman" w:eastAsia="Times New Roman" w:hAnsi="Calibri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eastAsia="ru-RU"/>
    </w:rPr>
  </w:style>
  <w:style w:type="character" w:styleId="Заголовок6Знак">
    <w:name w:val="Заголовок 6 Знак"/>
    <w:basedOn w:val="Основнойшрифтабзаца"/>
    <w:next w:val="Заголовок6Знак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effect w:val="none"/>
      <w:vertAlign w:val="baseline"/>
      <w:cs w:val="0"/>
      <w:em w:val="none"/>
      <w:lang w:eastAsia="ru-RU"/>
    </w:rPr>
  </w:style>
  <w:style w:type="character" w:styleId="Заголовок7Знак">
    <w:name w:val="Заголовок 7 Знак"/>
    <w:basedOn w:val="Основнойшрифтабзаца"/>
    <w:next w:val="Заголовок7Знак"/>
    <w:autoRedefine w:val="0"/>
    <w:hidden w:val="0"/>
    <w:qFormat w:val="0"/>
    <w:rPr>
      <w:rFonts w:ascii="Cambria" w:cs="Times New Roman" w:eastAsia="Times New Roman" w:hAnsi="Cambria"/>
      <w:i w:val="1"/>
      <w:iCs w:val="1"/>
      <w:color w:val="404040"/>
      <w:w w:val="100"/>
      <w:position w:val="-1"/>
      <w:effect w:val="none"/>
      <w:vertAlign w:val="baseline"/>
      <w:cs w:val="0"/>
      <w:em w:val="none"/>
      <w:lang/>
    </w:rPr>
  </w:style>
  <w:style w:type="paragraph" w:styleId="Основнойтекстсотступом2">
    <w:name w:val="Основной текст с отступом 2"/>
    <w:basedOn w:val="Обычный"/>
    <w:next w:val="Основнойтекстсотступом2"/>
    <w:autoRedefine w:val="0"/>
    <w:hidden w:val="0"/>
    <w:qFormat w:val="0"/>
    <w:pPr>
      <w:suppressAutoHyphens w:val="1"/>
      <w:spacing w:line="360" w:lineRule="auto"/>
      <w:ind w:leftChars="-1" w:rightChars="0" w:firstLine="567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8"/>
      <w:effect w:val="none"/>
      <w:vertAlign w:val="baseline"/>
      <w:cs w:val="0"/>
      <w:em w:val="none"/>
      <w:lang w:bidi="ar-SA" w:eastAsia="ru-RU" w:val="uk-UA"/>
    </w:rPr>
  </w:style>
  <w:style w:type="character" w:styleId="Основнойтекстсотступом2Знак">
    <w:name w:val="Основной текст с отступом 2 Знак"/>
    <w:basedOn w:val="Основнойшрифтабзаца"/>
    <w:next w:val="Основнойтекстсотступом2Знак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8"/>
      <w:szCs w:val="20"/>
      <w:effect w:val="none"/>
      <w:vertAlign w:val="baseline"/>
      <w:cs w:val="0"/>
      <w:em w:val="none"/>
      <w:lang w:eastAsia="ru-RU" w:val="uk-UA"/>
    </w:rPr>
  </w:style>
  <w:style w:type="character" w:styleId="BodyTextChar">
    <w:name w:val="Body Text Char"/>
    <w:next w:val="BodyTextChar"/>
    <w:autoRedefine w:val="0"/>
    <w:hidden w:val="0"/>
    <w:qFormat w:val="0"/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val="en-US"/>
    </w:rPr>
  </w:style>
  <w:style w:type="paragraph" w:styleId="TextBody">
    <w:name w:val="Text Body"/>
    <w:basedOn w:val="Обычный"/>
    <w:next w:val="TextBody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hAnsi="Times New Roman"/>
      <w:w w:val="100"/>
      <w:position w:val="-1"/>
      <w:effect w:val="none"/>
      <w:vertAlign w:val="baseline"/>
      <w:cs w:val="0"/>
      <w:em w:val="none"/>
      <w:lang w:bidi="ar-SA" w:eastAsia="und" w:val="en-US"/>
    </w:rPr>
  </w:style>
  <w:style w:type="character" w:styleId="Гиперссылка">
    <w:name w:val="Гиперссылка"/>
    <w:basedOn w:val="Основнойшрифтабзаца"/>
    <w:next w:val="Гиперссылка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Обычный(веб)">
    <w:name w:val="Обычный (веб)"/>
    <w:basedOn w:val="Обычный"/>
    <w:next w:val="Обычный(веб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Цитата">
    <w:name w:val="Цитата"/>
    <w:basedOn w:val="Обычный"/>
    <w:next w:val="Цитата"/>
    <w:autoRedefine w:val="0"/>
    <w:hidden w:val="0"/>
    <w:qFormat w:val="0"/>
    <w:pPr>
      <w:shd w:color="auto" w:fill="ffffff" w:val="clear"/>
      <w:suppressAutoHyphens w:val="1"/>
      <w:spacing w:line="360" w:lineRule="auto"/>
      <w:ind w:left="7" w:right="5" w:leftChars="-1" w:rightChars="0" w:firstLine="713" w:firstLineChars="-1"/>
      <w:jc w:val="both"/>
      <w:textDirection w:val="btLr"/>
      <w:textAlignment w:val="top"/>
      <w:outlineLvl w:val="0"/>
    </w:pPr>
    <w:rPr>
      <w:rFonts w:ascii="Times New Roman" w:cs="Times New Roman" w:eastAsia="Times New Roman" w:hAnsi="Times New Roman"/>
      <w:color w:val="000000"/>
      <w:spacing w:val="-2"/>
      <w:w w:val="100"/>
      <w:position w:val="-1"/>
      <w:sz w:val="28"/>
      <w:szCs w:val="28"/>
      <w:effect w:val="none"/>
      <w:vertAlign w:val="baseline"/>
      <w:cs w:val="0"/>
      <w:em w:val="none"/>
      <w:lang w:bidi="ar-SA" w:eastAsia="ru-RU" w:val="uk-UA"/>
    </w:rPr>
  </w:style>
  <w:style w:type="character" w:styleId="Основнойтекст_">
    <w:name w:val="Основной текст_"/>
    <w:basedOn w:val="Основнойшрифтабзаца"/>
    <w:next w:val="Основнойтекст_"/>
    <w:autoRedefine w:val="0"/>
    <w:hidden w:val="0"/>
    <w:qFormat w:val="0"/>
    <w:rPr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paragraph" w:styleId="Основнойтекст7">
    <w:name w:val="Основной текст7"/>
    <w:basedOn w:val="Обычный"/>
    <w:next w:val="Основнойтекст7"/>
    <w:autoRedefine w:val="0"/>
    <w:hidden w:val="0"/>
    <w:qFormat w:val="0"/>
    <w:pPr>
      <w:widowControl w:val="0"/>
      <w:shd w:color="auto" w:fill="ffffff" w:val="clear"/>
      <w:suppressAutoHyphens w:val="1"/>
      <w:spacing w:after="3300" w:line="48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paragraph" w:styleId="Абзацсписка">
    <w:name w:val="Абзац списка"/>
    <w:basedOn w:val="Обычный"/>
    <w:next w:val="Абзацсписка"/>
    <w:autoRedefine w:val="0"/>
    <w:hidden w:val="0"/>
    <w:qFormat w:val="0"/>
    <w:pPr>
      <w:widowControl w:val="0"/>
      <w:suppressAutoHyphens w:val="1"/>
      <w:autoSpaceDE w:val="0"/>
      <w:autoSpaceDN w:val="0"/>
      <w:spacing w:line="439" w:lineRule="auto"/>
      <w:ind w:left="720" w:leftChars="-1" w:rightChars="0" w:hanging="340" w:firstLineChars="-1"/>
      <w:contextualSpacing w:val="1"/>
      <w:textDirection w:val="btLr"/>
      <w:textAlignment w:val="top"/>
      <w:outlineLvl w:val="0"/>
    </w:pPr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bidi="ar-SA" w:eastAsia="ru-RU" w:val="ru-RU"/>
    </w:rPr>
  </w:style>
  <w:style w:type="paragraph" w:styleId="Основнойтекстсотступом3">
    <w:name w:val="Основной текст с отступом 3"/>
    <w:basedOn w:val="Обычный"/>
    <w:next w:val="Основнойтекстсотступом3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ru-RU" w:val="ru-RU"/>
    </w:rPr>
  </w:style>
  <w:style w:type="character" w:styleId="Основнойтекстсотступом3Знак">
    <w:name w:val="Основной текст с отступом 3 Знак"/>
    <w:basedOn w:val="Основнойшрифтабзаца"/>
    <w:next w:val="Основнойтекстсотступом3Знак"/>
    <w:autoRedefine w:val="0"/>
    <w:hidden w:val="0"/>
    <w:qFormat w:val="0"/>
    <w:rPr>
      <w:rFonts w:ascii="Calibri" w:cs="Arial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eastAsia="ru-RU"/>
    </w:rPr>
  </w:style>
  <w:style w:type="character" w:styleId="Основнойтекст(4)_">
    <w:name w:val="Основной текст (4)_"/>
    <w:basedOn w:val="Основнойшрифтабзаца"/>
    <w:next w:val="Основнойтекст(4)_"/>
    <w:autoRedefine w:val="0"/>
    <w:hidden w:val="0"/>
    <w:qFormat w:val="0"/>
    <w:rPr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paragraph" w:styleId="Основнойтекст(4)">
    <w:name w:val="Основной текст (4)"/>
    <w:basedOn w:val="Обычный"/>
    <w:next w:val="Основнойтекст(4)"/>
    <w:autoRedefine w:val="0"/>
    <w:hidden w:val="0"/>
    <w:qFormat w:val="0"/>
    <w:pPr>
      <w:widowControl w:val="0"/>
      <w:shd w:color="auto" w:fill="ffffff" w:val="clear"/>
      <w:suppressAutoHyphens w:val="1"/>
      <w:spacing w:after="360" w:line="0" w:lineRule="atLeast"/>
      <w:ind w:leftChars="-1" w:rightChars="0" w:hanging="360" w:firstLineChars="-1"/>
      <w:textDirection w:val="btLr"/>
      <w:textAlignment w:val="top"/>
      <w:outlineLvl w:val="0"/>
    </w:pPr>
    <w:rPr>
      <w:rFonts w:ascii="Calibri" w:cs="Times New Roman" w:eastAsia="Times New Roman" w:hAnsi="Calibri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character" w:styleId="Заголовок№4_">
    <w:name w:val="Заголовок №4_"/>
    <w:basedOn w:val="Основнойшрифтабзаца"/>
    <w:next w:val="Заголовок№4_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7"/>
      <w:szCs w:val="27"/>
      <w:effect w:val="none"/>
      <w:shd w:color="auto" w:fill="ffffff" w:val="clear"/>
      <w:vertAlign w:val="baseline"/>
      <w:cs w:val="0"/>
      <w:em w:val="none"/>
      <w:lang/>
    </w:rPr>
  </w:style>
  <w:style w:type="paragraph" w:styleId="Заголовок№4">
    <w:name w:val="Заголовок №4"/>
    <w:basedOn w:val="Обычный"/>
    <w:next w:val="Заголовок№4"/>
    <w:autoRedefine w:val="0"/>
    <w:hidden w:val="0"/>
    <w:qFormat w:val="0"/>
    <w:pPr>
      <w:widowControl w:val="0"/>
      <w:shd w:color="auto" w:fill="ffffff" w:val="clear"/>
      <w:suppressAutoHyphens w:val="1"/>
      <w:spacing w:after="420" w:before="300" w:line="0" w:lineRule="atLeast"/>
      <w:ind w:leftChars="-1" w:rightChars="0" w:firstLineChars="-1"/>
      <w:textDirection w:val="btLr"/>
      <w:textAlignment w:val="top"/>
      <w:outlineLvl w:val="3"/>
    </w:pPr>
    <w:rPr>
      <w:rFonts w:ascii="Times New Roman" w:cs="Times New Roman" w:eastAsia="Times New Roman" w:hAnsi="Times New Roman"/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 w:bidi="ar-SA" w:eastAsia="en-US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khnnra.edu.ua/wp-content/uploads/2017/09/Polozennya_Pro_Kriter_Ocinuvan.pdf" TargetMode="External"/><Relationship Id="rId10" Type="http://schemas.openxmlformats.org/officeDocument/2006/relationships/hyperlink" Target="http://khnnra.edu.ua/wp-content/uploads/2017/09/Polozennya_Pro_Yakist.pdf" TargetMode="External"/><Relationship Id="rId13" Type="http://schemas.openxmlformats.org/officeDocument/2006/relationships/hyperlink" Target="http://khnnra.edu.ua/wp-content/uploads/2019/04/Poloz_Dobrochesn.pdf" TargetMode="External"/><Relationship Id="rId12" Type="http://schemas.openxmlformats.org/officeDocument/2006/relationships/hyperlink" Target="http://khnnra.edu.ua/wp-content/uploads/2017/09/Polozennya_Pro_Indiv_Graf_Navch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khnnra.edu.ua/wp-content/uploads/2017/09/Polozennya_Pro_Vibirkov_Disciplini.pdf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khnnra.edu.ua/wp-content/uploads/2017/09/Polozennya_Pro_Osvitn_Proces_02_12.pdf" TargetMode="External"/><Relationship Id="rId8" Type="http://schemas.openxmlformats.org/officeDocument/2006/relationships/hyperlink" Target="http://khnnra.edu.ua/wp-content/uploads/2017/09/Pollozen_Pro_Attestac_Sdobubach_Visch_Osvit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3G+Up9aexBtvSiAXKwaoG3o8nA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Mg9pZC5sdDJybGozamxiNnE4AHIhMUhrVE5yaWU2Qml0RTF1djlZTXZ0enktOGFVUFNWcD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2023-08-30T19:32:00Z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